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FE61" w14:textId="0BD13604" w:rsidR="000C6110" w:rsidRPr="00554E7F" w:rsidRDefault="00BC33BD" w:rsidP="00AD0EDD">
      <w:pPr>
        <w:ind w:rightChars="-71" w:right="-199" w:firstLineChars="0" w:firstLine="0"/>
        <w:jc w:val="center"/>
        <w:rPr>
          <w:rFonts w:ascii="方正小标宋_GBK" w:eastAsia="方正小标宋_GBK"/>
          <w:sz w:val="30"/>
          <w:szCs w:val="30"/>
          <w:shd w:val="clear" w:color="auto" w:fill="FFFFFF"/>
        </w:rPr>
      </w:pPr>
      <w:r w:rsidRPr="00554E7F">
        <w:rPr>
          <w:rFonts w:ascii="方正小标宋_GBK" w:eastAsia="方正小标宋_GBK" w:hint="eastAsia"/>
          <w:sz w:val="30"/>
          <w:szCs w:val="30"/>
          <w:shd w:val="clear" w:color="auto" w:fill="FFFFFF"/>
        </w:rPr>
        <w:t>关于</w:t>
      </w:r>
      <w:r w:rsidR="00554E7F" w:rsidRPr="00554E7F">
        <w:rPr>
          <w:rFonts w:ascii="方正小标宋_GBK" w:eastAsia="方正小标宋_GBK" w:hint="eastAsia"/>
          <w:sz w:val="30"/>
          <w:szCs w:val="30"/>
          <w:shd w:val="clear" w:color="auto" w:fill="FFFFFF"/>
        </w:rPr>
        <w:t>成</w:t>
      </w:r>
      <w:proofErr w:type="gramStart"/>
      <w:r w:rsidR="00554E7F" w:rsidRPr="00554E7F">
        <w:rPr>
          <w:rFonts w:ascii="方正小标宋_GBK" w:eastAsia="方正小标宋_GBK" w:hint="eastAsia"/>
          <w:sz w:val="30"/>
          <w:szCs w:val="30"/>
          <w:shd w:val="clear" w:color="auto" w:fill="FFFFFF"/>
        </w:rPr>
        <w:t>飞医院</w:t>
      </w:r>
      <w:proofErr w:type="gramEnd"/>
      <w:r w:rsidR="00554E7F" w:rsidRPr="00554E7F">
        <w:rPr>
          <w:rFonts w:ascii="方正小标宋_GBK" w:eastAsia="方正小标宋_GBK" w:hint="eastAsia"/>
          <w:sz w:val="30"/>
          <w:szCs w:val="30"/>
          <w:shd w:val="clear" w:color="auto" w:fill="FFFFFF"/>
        </w:rPr>
        <w:t>地块</w:t>
      </w:r>
      <w:r w:rsidRPr="00554E7F">
        <w:rPr>
          <w:rFonts w:ascii="方正小标宋_GBK" w:eastAsia="方正小标宋_GBK" w:hint="eastAsia"/>
          <w:sz w:val="30"/>
          <w:szCs w:val="30"/>
          <w:shd w:val="clear" w:color="auto" w:fill="FFFFFF"/>
        </w:rPr>
        <w:t>土壤污染状况初步调查的公示</w:t>
      </w:r>
    </w:p>
    <w:p w14:paraId="29ABEBB8" w14:textId="4E9F0AF7" w:rsidR="00134190" w:rsidRPr="00554E7F" w:rsidRDefault="00BC33BD" w:rsidP="00BC33BD">
      <w:pPr>
        <w:ind w:firstLine="480"/>
        <w:rPr>
          <w:sz w:val="24"/>
          <w:szCs w:val="21"/>
        </w:rPr>
      </w:pPr>
      <w:r w:rsidRPr="00554E7F">
        <w:rPr>
          <w:rFonts w:hint="eastAsia"/>
          <w:sz w:val="24"/>
          <w:szCs w:val="21"/>
        </w:rPr>
        <w:t>根据《中华人民共和国土壤污染防治法》有关规定，土地用途变更为住宅、公共管理与公共服务用地的，变更前应当按照规定进行土壤污染状况调查。为此，</w:t>
      </w:r>
      <w:r w:rsidR="00554E7F" w:rsidRPr="00554E7F">
        <w:rPr>
          <w:rFonts w:hint="eastAsia"/>
          <w:sz w:val="24"/>
          <w:szCs w:val="21"/>
        </w:rPr>
        <w:t>成</w:t>
      </w:r>
      <w:proofErr w:type="gramStart"/>
      <w:r w:rsidR="00554E7F" w:rsidRPr="00554E7F">
        <w:rPr>
          <w:rFonts w:hint="eastAsia"/>
          <w:sz w:val="24"/>
          <w:szCs w:val="21"/>
        </w:rPr>
        <w:t>飞医院</w:t>
      </w:r>
      <w:proofErr w:type="gramEnd"/>
      <w:r w:rsidRPr="00554E7F">
        <w:rPr>
          <w:rFonts w:hint="eastAsia"/>
          <w:sz w:val="24"/>
          <w:szCs w:val="21"/>
        </w:rPr>
        <w:t>委托</w:t>
      </w:r>
      <w:r w:rsidR="00554E7F" w:rsidRPr="00554E7F">
        <w:rPr>
          <w:rFonts w:hint="eastAsia"/>
          <w:sz w:val="24"/>
          <w:szCs w:val="21"/>
        </w:rPr>
        <w:t>四川溯源环境监测有限公司</w:t>
      </w:r>
      <w:r w:rsidRPr="00554E7F">
        <w:rPr>
          <w:rFonts w:hint="eastAsia"/>
          <w:sz w:val="24"/>
          <w:szCs w:val="21"/>
        </w:rPr>
        <w:t>对</w:t>
      </w:r>
      <w:r w:rsidR="00554E7F" w:rsidRPr="00554E7F">
        <w:rPr>
          <w:rFonts w:hint="eastAsia"/>
          <w:sz w:val="24"/>
          <w:szCs w:val="21"/>
        </w:rPr>
        <w:t>成</w:t>
      </w:r>
      <w:proofErr w:type="gramStart"/>
      <w:r w:rsidR="00554E7F" w:rsidRPr="00554E7F">
        <w:rPr>
          <w:rFonts w:hint="eastAsia"/>
          <w:sz w:val="24"/>
          <w:szCs w:val="21"/>
        </w:rPr>
        <w:t>飞医院</w:t>
      </w:r>
      <w:proofErr w:type="gramEnd"/>
      <w:r w:rsidRPr="00554E7F">
        <w:rPr>
          <w:rFonts w:hint="eastAsia"/>
          <w:sz w:val="24"/>
          <w:szCs w:val="21"/>
        </w:rPr>
        <w:t>地块开展土壤污染状况初步调查工作。现将主要内容公示如下：</w:t>
      </w:r>
    </w:p>
    <w:p w14:paraId="6EED7ABF" w14:textId="29146DD5" w:rsidR="00554E7F" w:rsidRPr="00554E7F" w:rsidRDefault="00554E7F" w:rsidP="00BC33BD">
      <w:pPr>
        <w:ind w:firstLine="482"/>
        <w:rPr>
          <w:sz w:val="24"/>
          <w:szCs w:val="21"/>
        </w:rPr>
      </w:pPr>
      <w:r w:rsidRPr="00554E7F">
        <w:rPr>
          <w:rFonts w:hint="eastAsia"/>
          <w:b/>
          <w:bCs/>
          <w:sz w:val="24"/>
          <w:szCs w:val="21"/>
        </w:rPr>
        <w:t>地块名称：</w:t>
      </w:r>
      <w:r w:rsidRPr="00554E7F">
        <w:rPr>
          <w:rFonts w:hint="eastAsia"/>
          <w:sz w:val="24"/>
          <w:szCs w:val="21"/>
        </w:rPr>
        <w:t>成</w:t>
      </w:r>
      <w:proofErr w:type="gramStart"/>
      <w:r w:rsidRPr="00554E7F">
        <w:rPr>
          <w:rFonts w:hint="eastAsia"/>
          <w:sz w:val="24"/>
          <w:szCs w:val="21"/>
        </w:rPr>
        <w:t>飞医院</w:t>
      </w:r>
      <w:proofErr w:type="gramEnd"/>
      <w:r w:rsidRPr="00554E7F">
        <w:rPr>
          <w:rFonts w:hint="eastAsia"/>
          <w:sz w:val="24"/>
          <w:szCs w:val="21"/>
        </w:rPr>
        <w:t>地块</w:t>
      </w:r>
    </w:p>
    <w:p w14:paraId="38E23BDE" w14:textId="0F8F2043" w:rsidR="00554E7F" w:rsidRPr="00554E7F" w:rsidRDefault="00554E7F" w:rsidP="00BC33BD">
      <w:pPr>
        <w:ind w:firstLine="482"/>
        <w:rPr>
          <w:sz w:val="24"/>
          <w:szCs w:val="21"/>
        </w:rPr>
      </w:pPr>
      <w:r w:rsidRPr="00554E7F">
        <w:rPr>
          <w:rFonts w:hint="eastAsia"/>
          <w:b/>
          <w:bCs/>
          <w:sz w:val="24"/>
          <w:szCs w:val="21"/>
        </w:rPr>
        <w:t>地块位置：</w:t>
      </w:r>
      <w:r w:rsidRPr="00554E7F">
        <w:rPr>
          <w:rFonts w:hint="eastAsia"/>
          <w:sz w:val="24"/>
          <w:szCs w:val="21"/>
        </w:rPr>
        <w:t>成都市青羊区</w:t>
      </w:r>
      <w:proofErr w:type="gramStart"/>
      <w:r w:rsidRPr="00554E7F">
        <w:rPr>
          <w:rFonts w:hint="eastAsia"/>
          <w:sz w:val="24"/>
          <w:szCs w:val="21"/>
        </w:rPr>
        <w:t>黄田坝经一路</w:t>
      </w:r>
      <w:proofErr w:type="gramEnd"/>
      <w:r w:rsidRPr="00554E7F">
        <w:rPr>
          <w:rFonts w:hint="eastAsia"/>
          <w:sz w:val="24"/>
          <w:szCs w:val="21"/>
        </w:rPr>
        <w:t>105</w:t>
      </w:r>
      <w:r w:rsidRPr="00554E7F">
        <w:rPr>
          <w:rFonts w:hint="eastAsia"/>
          <w:sz w:val="24"/>
          <w:szCs w:val="21"/>
        </w:rPr>
        <w:t>号</w:t>
      </w:r>
    </w:p>
    <w:p w14:paraId="13DDA00A" w14:textId="3E46B032" w:rsidR="00554E7F" w:rsidRPr="00554E7F" w:rsidRDefault="00554E7F" w:rsidP="00BC33BD">
      <w:pPr>
        <w:ind w:firstLine="482"/>
        <w:rPr>
          <w:sz w:val="24"/>
          <w:szCs w:val="21"/>
        </w:rPr>
      </w:pPr>
      <w:r w:rsidRPr="00554E7F">
        <w:rPr>
          <w:rFonts w:hint="eastAsia"/>
          <w:b/>
          <w:bCs/>
          <w:sz w:val="24"/>
          <w:szCs w:val="21"/>
        </w:rPr>
        <w:t>占地面积：</w:t>
      </w:r>
      <w:r w:rsidRPr="00554E7F">
        <w:rPr>
          <w:sz w:val="24"/>
          <w:szCs w:val="21"/>
        </w:rPr>
        <w:t>32184.38m</w:t>
      </w:r>
      <w:r w:rsidRPr="00554E7F">
        <w:rPr>
          <w:sz w:val="24"/>
          <w:szCs w:val="21"/>
          <w:vertAlign w:val="superscript"/>
        </w:rPr>
        <w:t>2</w:t>
      </w:r>
    </w:p>
    <w:p w14:paraId="42BB59D5" w14:textId="57D7D504" w:rsidR="00554E7F" w:rsidRPr="00554E7F" w:rsidRDefault="00554E7F" w:rsidP="00BC33BD">
      <w:pPr>
        <w:ind w:firstLine="482"/>
        <w:rPr>
          <w:rFonts w:hint="eastAsia"/>
          <w:sz w:val="24"/>
          <w:szCs w:val="21"/>
        </w:rPr>
      </w:pPr>
      <w:r w:rsidRPr="00554E7F">
        <w:rPr>
          <w:rFonts w:hint="eastAsia"/>
          <w:b/>
          <w:bCs/>
          <w:sz w:val="24"/>
          <w:szCs w:val="21"/>
        </w:rPr>
        <w:t>基本情况：</w:t>
      </w:r>
      <w:r w:rsidRPr="00554E7F">
        <w:rPr>
          <w:rFonts w:hint="eastAsia"/>
          <w:sz w:val="24"/>
          <w:szCs w:val="21"/>
        </w:rPr>
        <w:t>该地块属成都飞机工业（集团）有限责任公司划拨</w:t>
      </w:r>
      <w:r w:rsidRPr="00554E7F">
        <w:rPr>
          <w:rFonts w:hint="eastAsia"/>
          <w:sz w:val="24"/>
          <w:szCs w:val="21"/>
        </w:rPr>
        <w:t>/</w:t>
      </w:r>
      <w:r w:rsidRPr="00554E7F">
        <w:rPr>
          <w:rFonts w:hint="eastAsia"/>
          <w:sz w:val="24"/>
          <w:szCs w:val="21"/>
        </w:rPr>
        <w:t>单位自建用地，</w:t>
      </w:r>
      <w:r w:rsidRPr="00554E7F">
        <w:rPr>
          <w:rFonts w:hint="eastAsia"/>
          <w:sz w:val="24"/>
          <w:szCs w:val="21"/>
        </w:rPr>
        <w:t>1958</w:t>
      </w:r>
      <w:r w:rsidRPr="00554E7F">
        <w:rPr>
          <w:rFonts w:hint="eastAsia"/>
          <w:sz w:val="24"/>
          <w:szCs w:val="21"/>
        </w:rPr>
        <w:t>年开始成</w:t>
      </w:r>
      <w:proofErr w:type="gramStart"/>
      <w:r w:rsidRPr="00554E7F">
        <w:rPr>
          <w:rFonts w:hint="eastAsia"/>
          <w:sz w:val="24"/>
          <w:szCs w:val="21"/>
        </w:rPr>
        <w:t>飞医院</w:t>
      </w:r>
      <w:proofErr w:type="gramEnd"/>
      <w:r w:rsidRPr="00554E7F">
        <w:rPr>
          <w:rFonts w:hint="eastAsia"/>
          <w:sz w:val="24"/>
          <w:szCs w:val="21"/>
        </w:rPr>
        <w:t>在此运营至今，</w:t>
      </w:r>
      <w:r w:rsidR="00B608EE">
        <w:rPr>
          <w:rFonts w:hint="eastAsia"/>
          <w:sz w:val="24"/>
          <w:szCs w:val="21"/>
        </w:rPr>
        <w:t>且</w:t>
      </w:r>
      <w:r w:rsidRPr="00554E7F">
        <w:rPr>
          <w:rFonts w:hint="eastAsia"/>
          <w:sz w:val="24"/>
          <w:szCs w:val="21"/>
        </w:rPr>
        <w:t>后期将在此继续运营，短期内实际用途不会发生变化。因历史原因，地块原用地性质为住宅用地</w:t>
      </w:r>
      <w:r w:rsidRPr="00554E7F">
        <w:rPr>
          <w:rFonts w:hint="eastAsia"/>
          <w:sz w:val="24"/>
          <w:szCs w:val="21"/>
        </w:rPr>
        <w:t>/</w:t>
      </w:r>
      <w:r w:rsidRPr="00554E7F">
        <w:rPr>
          <w:rFonts w:hint="eastAsia"/>
          <w:sz w:val="24"/>
          <w:szCs w:val="21"/>
        </w:rPr>
        <w:t>医疗用房（地块西部住院部大楼及其西侧区域）和工业用地（地块东部门诊及周边区域），规划用地性质为医疗卫生用地，属公共管理与公共服务用地。</w:t>
      </w:r>
    </w:p>
    <w:p w14:paraId="257EF1FA" w14:textId="5427D363" w:rsidR="003E02EC" w:rsidRPr="003E02EC" w:rsidRDefault="00554E7F" w:rsidP="004C7123">
      <w:pPr>
        <w:ind w:firstLine="482"/>
      </w:pPr>
      <w:r w:rsidRPr="00554E7F">
        <w:rPr>
          <w:rFonts w:hint="eastAsia"/>
          <w:b/>
          <w:bCs/>
          <w:sz w:val="24"/>
          <w:szCs w:val="21"/>
        </w:rPr>
        <w:t>主要结论：</w:t>
      </w:r>
      <w:r w:rsidRPr="00554E7F">
        <w:rPr>
          <w:rFonts w:hint="eastAsia"/>
          <w:sz w:val="24"/>
          <w:szCs w:val="21"/>
        </w:rPr>
        <w:t>地块在</w:t>
      </w:r>
      <w:r w:rsidRPr="00554E7F">
        <w:rPr>
          <w:rFonts w:hint="eastAsia"/>
          <w:sz w:val="24"/>
          <w:szCs w:val="21"/>
        </w:rPr>
        <w:t>1958</w:t>
      </w:r>
      <w:r w:rsidRPr="00554E7F">
        <w:rPr>
          <w:rFonts w:hint="eastAsia"/>
          <w:sz w:val="24"/>
          <w:szCs w:val="21"/>
        </w:rPr>
        <w:t>年之前为农田，</w:t>
      </w:r>
      <w:r w:rsidRPr="00554E7F">
        <w:rPr>
          <w:rFonts w:hint="eastAsia"/>
          <w:sz w:val="24"/>
          <w:szCs w:val="21"/>
        </w:rPr>
        <w:t>1958</w:t>
      </w:r>
      <w:r w:rsidRPr="00554E7F">
        <w:rPr>
          <w:rFonts w:hint="eastAsia"/>
          <w:sz w:val="24"/>
          <w:szCs w:val="21"/>
        </w:rPr>
        <w:t>年至今一直为成</w:t>
      </w:r>
      <w:proofErr w:type="gramStart"/>
      <w:r w:rsidRPr="00554E7F">
        <w:rPr>
          <w:rFonts w:hint="eastAsia"/>
          <w:sz w:val="24"/>
          <w:szCs w:val="21"/>
        </w:rPr>
        <w:t>飞医院</w:t>
      </w:r>
      <w:proofErr w:type="gramEnd"/>
      <w:r w:rsidRPr="00554E7F">
        <w:rPr>
          <w:rFonts w:hint="eastAsia"/>
          <w:sz w:val="24"/>
          <w:szCs w:val="21"/>
        </w:rPr>
        <w:t>运营使用，无其他工业企业用地历史；成</w:t>
      </w:r>
      <w:proofErr w:type="gramStart"/>
      <w:r w:rsidRPr="00554E7F">
        <w:rPr>
          <w:rFonts w:hint="eastAsia"/>
          <w:sz w:val="24"/>
          <w:szCs w:val="21"/>
        </w:rPr>
        <w:t>飞医院</w:t>
      </w:r>
      <w:proofErr w:type="gramEnd"/>
      <w:r w:rsidRPr="00554E7F">
        <w:rPr>
          <w:rFonts w:hint="eastAsia"/>
          <w:sz w:val="24"/>
          <w:szCs w:val="21"/>
        </w:rPr>
        <w:t>一直有完善且有效的污染防治设施，对地块内及其周边土壤和地下水环境不存在污染风险</w:t>
      </w:r>
      <w:r w:rsidR="004C7123">
        <w:rPr>
          <w:rFonts w:hint="eastAsia"/>
          <w:sz w:val="24"/>
          <w:szCs w:val="21"/>
        </w:rPr>
        <w:t>；</w:t>
      </w:r>
      <w:r w:rsidR="004C7123" w:rsidRPr="004C7123">
        <w:rPr>
          <w:rFonts w:hint="eastAsia"/>
          <w:sz w:val="24"/>
          <w:szCs w:val="21"/>
        </w:rPr>
        <w:t>地块内及相邻地块当前及历史上均无可能对该地块</w:t>
      </w:r>
      <w:r w:rsidR="004C7123">
        <w:rPr>
          <w:rFonts w:hint="eastAsia"/>
          <w:sz w:val="24"/>
          <w:szCs w:val="21"/>
        </w:rPr>
        <w:t>土壤及地下水</w:t>
      </w:r>
      <w:r w:rsidR="004C7123" w:rsidRPr="004C7123">
        <w:rPr>
          <w:rFonts w:hint="eastAsia"/>
          <w:sz w:val="24"/>
          <w:szCs w:val="21"/>
        </w:rPr>
        <w:t>造成污染，</w:t>
      </w:r>
      <w:r w:rsidR="004C7123">
        <w:rPr>
          <w:rFonts w:hint="eastAsia"/>
          <w:sz w:val="24"/>
          <w:szCs w:val="21"/>
        </w:rPr>
        <w:t>且地块内现</w:t>
      </w:r>
      <w:r w:rsidRPr="00554E7F">
        <w:rPr>
          <w:rFonts w:hint="eastAsia"/>
          <w:sz w:val="24"/>
          <w:szCs w:val="21"/>
        </w:rPr>
        <w:t>无疑似污染情形</w:t>
      </w:r>
      <w:r w:rsidR="004C7123">
        <w:rPr>
          <w:rFonts w:hint="eastAsia"/>
          <w:sz w:val="24"/>
          <w:szCs w:val="21"/>
        </w:rPr>
        <w:t>；</w:t>
      </w:r>
      <w:r w:rsidRPr="00554E7F">
        <w:rPr>
          <w:rFonts w:hint="eastAsia"/>
          <w:sz w:val="24"/>
          <w:szCs w:val="21"/>
        </w:rPr>
        <w:t>地块内土壤快速检测结果表明：土壤环境状况可以满足《土壤环境质量建设用地土壤污染风险管控标准（试行）》（</w:t>
      </w:r>
      <w:r w:rsidRPr="00554E7F">
        <w:rPr>
          <w:rFonts w:hint="eastAsia"/>
          <w:sz w:val="24"/>
          <w:szCs w:val="21"/>
        </w:rPr>
        <w:t>GB36600-2018</w:t>
      </w:r>
      <w:r w:rsidRPr="00554E7F">
        <w:rPr>
          <w:rFonts w:hint="eastAsia"/>
          <w:sz w:val="24"/>
          <w:szCs w:val="21"/>
        </w:rPr>
        <w:t>）第一类用地中公共管理与公共服务用地（医疗卫生用地</w:t>
      </w:r>
      <w:r w:rsidRPr="00554E7F">
        <w:rPr>
          <w:rFonts w:hint="eastAsia"/>
          <w:sz w:val="24"/>
          <w:szCs w:val="21"/>
        </w:rPr>
        <w:t>A5</w:t>
      </w:r>
      <w:r w:rsidRPr="00554E7F">
        <w:rPr>
          <w:rFonts w:hint="eastAsia"/>
          <w:sz w:val="24"/>
          <w:szCs w:val="21"/>
        </w:rPr>
        <w:t>）的需求，不需要进入第二阶段土壤污染状况调查工作。</w:t>
      </w:r>
    </w:p>
    <w:sectPr w:rsidR="003E02EC" w:rsidRPr="003E02EC" w:rsidSect="00554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1CE3" w14:textId="77777777" w:rsidR="00D43198" w:rsidRDefault="00D43198" w:rsidP="00A81DCC">
      <w:pPr>
        <w:spacing w:line="240" w:lineRule="auto"/>
        <w:ind w:firstLine="560"/>
      </w:pPr>
      <w:r>
        <w:separator/>
      </w:r>
    </w:p>
  </w:endnote>
  <w:endnote w:type="continuationSeparator" w:id="0">
    <w:p w14:paraId="6291400E" w14:textId="77777777" w:rsidR="00D43198" w:rsidRDefault="00D43198" w:rsidP="00A81DC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A28B" w14:textId="77777777" w:rsidR="00A81DCC" w:rsidRDefault="00A81DC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9630" w14:textId="77777777" w:rsidR="00A81DCC" w:rsidRDefault="00A81DC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4BE6" w14:textId="77777777" w:rsidR="00A81DCC" w:rsidRDefault="00A81DC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271B" w14:textId="77777777" w:rsidR="00D43198" w:rsidRDefault="00D43198" w:rsidP="00A81DCC">
      <w:pPr>
        <w:spacing w:line="240" w:lineRule="auto"/>
        <w:ind w:firstLine="560"/>
      </w:pPr>
      <w:r>
        <w:separator/>
      </w:r>
    </w:p>
  </w:footnote>
  <w:footnote w:type="continuationSeparator" w:id="0">
    <w:p w14:paraId="2E171A67" w14:textId="77777777" w:rsidR="00D43198" w:rsidRDefault="00D43198" w:rsidP="00A81DC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6A1C" w14:textId="77777777" w:rsidR="00A81DCC" w:rsidRDefault="00A81DC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2982" w14:textId="77777777" w:rsidR="00A81DCC" w:rsidRDefault="00A81DCC" w:rsidP="005A768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1F91" w14:textId="77777777" w:rsidR="00A81DCC" w:rsidRDefault="00A81DCC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66C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9393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0NTOxMDMzNrS0MDdV0lEKTi0uzszPAykwrgUArBBsqywAAAA="/>
  </w:docVars>
  <w:rsids>
    <w:rsidRoot w:val="00DE001A"/>
    <w:rsid w:val="00082FB2"/>
    <w:rsid w:val="000C6110"/>
    <w:rsid w:val="00134190"/>
    <w:rsid w:val="00161F2A"/>
    <w:rsid w:val="00163F16"/>
    <w:rsid w:val="001871F0"/>
    <w:rsid w:val="001E4FD0"/>
    <w:rsid w:val="00253A5E"/>
    <w:rsid w:val="002C3148"/>
    <w:rsid w:val="003075D3"/>
    <w:rsid w:val="003723A6"/>
    <w:rsid w:val="0037545C"/>
    <w:rsid w:val="00382D92"/>
    <w:rsid w:val="0039704F"/>
    <w:rsid w:val="003E02EC"/>
    <w:rsid w:val="003E6C15"/>
    <w:rsid w:val="00415279"/>
    <w:rsid w:val="00467315"/>
    <w:rsid w:val="004A4CFD"/>
    <w:rsid w:val="004C7123"/>
    <w:rsid w:val="004C7C7E"/>
    <w:rsid w:val="004D3E7F"/>
    <w:rsid w:val="00533587"/>
    <w:rsid w:val="00554E7F"/>
    <w:rsid w:val="005A6220"/>
    <w:rsid w:val="005A7685"/>
    <w:rsid w:val="00670850"/>
    <w:rsid w:val="00681701"/>
    <w:rsid w:val="00682CEB"/>
    <w:rsid w:val="006842F1"/>
    <w:rsid w:val="006D1FB7"/>
    <w:rsid w:val="006D36F4"/>
    <w:rsid w:val="00702297"/>
    <w:rsid w:val="00750F49"/>
    <w:rsid w:val="00794AF8"/>
    <w:rsid w:val="00795F5B"/>
    <w:rsid w:val="007D2B06"/>
    <w:rsid w:val="007E69A5"/>
    <w:rsid w:val="00804810"/>
    <w:rsid w:val="00814996"/>
    <w:rsid w:val="008B698E"/>
    <w:rsid w:val="008C1D12"/>
    <w:rsid w:val="00905C63"/>
    <w:rsid w:val="00916E7B"/>
    <w:rsid w:val="00933338"/>
    <w:rsid w:val="00950A0D"/>
    <w:rsid w:val="00974B88"/>
    <w:rsid w:val="0098793A"/>
    <w:rsid w:val="009C70C1"/>
    <w:rsid w:val="00A17037"/>
    <w:rsid w:val="00A56746"/>
    <w:rsid w:val="00A81DCC"/>
    <w:rsid w:val="00AB20F3"/>
    <w:rsid w:val="00AC11C3"/>
    <w:rsid w:val="00AD0EDA"/>
    <w:rsid w:val="00AD0EDD"/>
    <w:rsid w:val="00AE25C9"/>
    <w:rsid w:val="00B30C66"/>
    <w:rsid w:val="00B3205B"/>
    <w:rsid w:val="00B443FF"/>
    <w:rsid w:val="00B55CF0"/>
    <w:rsid w:val="00B608EE"/>
    <w:rsid w:val="00B967BA"/>
    <w:rsid w:val="00BA4A87"/>
    <w:rsid w:val="00BC2E2F"/>
    <w:rsid w:val="00BC33BD"/>
    <w:rsid w:val="00BF1D8B"/>
    <w:rsid w:val="00C50ED7"/>
    <w:rsid w:val="00CD2F81"/>
    <w:rsid w:val="00D20050"/>
    <w:rsid w:val="00D43198"/>
    <w:rsid w:val="00D44A08"/>
    <w:rsid w:val="00D63147"/>
    <w:rsid w:val="00D912DB"/>
    <w:rsid w:val="00DE001A"/>
    <w:rsid w:val="00DE03AE"/>
    <w:rsid w:val="00DE746A"/>
    <w:rsid w:val="00E10039"/>
    <w:rsid w:val="00E15FF7"/>
    <w:rsid w:val="00E6347A"/>
    <w:rsid w:val="00E765BE"/>
    <w:rsid w:val="00EE4B77"/>
    <w:rsid w:val="00EF5A88"/>
    <w:rsid w:val="00F04EBE"/>
    <w:rsid w:val="00F119A6"/>
    <w:rsid w:val="00F56B05"/>
    <w:rsid w:val="00F63026"/>
    <w:rsid w:val="00F90BF1"/>
    <w:rsid w:val="00FA065E"/>
    <w:rsid w:val="00FA0BA1"/>
    <w:rsid w:val="00FB622A"/>
    <w:rsid w:val="00FC1212"/>
    <w:rsid w:val="00FC6642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029D"/>
  <w15:chartTrackingRefBased/>
  <w15:docId w15:val="{185EBAD4-BED6-40F3-93AC-E3FF094F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5C9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E4F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FD0"/>
    <w:rPr>
      <w:b/>
      <w:bCs/>
      <w:kern w:val="44"/>
      <w:sz w:val="44"/>
      <w:szCs w:val="44"/>
    </w:rPr>
  </w:style>
  <w:style w:type="paragraph" w:customStyle="1" w:styleId="a3">
    <w:name w:val="图名、表名"/>
    <w:basedOn w:val="a4"/>
    <w:next w:val="a"/>
    <w:link w:val="a5"/>
    <w:qFormat/>
    <w:rsid w:val="0098793A"/>
    <w:pPr>
      <w:ind w:firstLineChars="0" w:firstLine="0"/>
      <w:jc w:val="center"/>
    </w:pPr>
    <w:rPr>
      <w:rFonts w:ascii="Times New Roman" w:eastAsia="黑体" w:hAnsi="Times New Roman"/>
      <w:sz w:val="21"/>
      <w:szCs w:val="28"/>
    </w:rPr>
  </w:style>
  <w:style w:type="paragraph" w:styleId="a4">
    <w:name w:val="Plain Text"/>
    <w:basedOn w:val="a"/>
    <w:link w:val="a6"/>
    <w:uiPriority w:val="99"/>
    <w:semiHidden/>
    <w:unhideWhenUsed/>
    <w:rsid w:val="00CD2F81"/>
    <w:rPr>
      <w:rFonts w:asciiTheme="minorEastAsia" w:eastAsiaTheme="minorEastAsia" w:hAnsi="Courier New" w:cs="Courier New"/>
    </w:rPr>
  </w:style>
  <w:style w:type="character" w:customStyle="1" w:styleId="a6">
    <w:name w:val="纯文本 字符"/>
    <w:basedOn w:val="a0"/>
    <w:link w:val="a4"/>
    <w:uiPriority w:val="99"/>
    <w:semiHidden/>
    <w:rsid w:val="00CD2F81"/>
    <w:rPr>
      <w:rFonts w:asciiTheme="minorEastAsia" w:hAnsi="Courier New" w:cs="Courier New"/>
      <w:sz w:val="28"/>
    </w:rPr>
  </w:style>
  <w:style w:type="character" w:customStyle="1" w:styleId="a5">
    <w:name w:val="图名、表名 字符"/>
    <w:basedOn w:val="a6"/>
    <w:link w:val="a3"/>
    <w:rsid w:val="0098793A"/>
    <w:rPr>
      <w:rFonts w:ascii="Times New Roman" w:eastAsia="黑体" w:hAnsi="Times New Roman" w:cs="Courier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8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81DCC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81D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81DC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tanghexi tanghexi</dc:creator>
  <cp:keywords/>
  <dc:description/>
  <cp:lastModifiedBy>Chen J</cp:lastModifiedBy>
  <cp:revision>90</cp:revision>
  <dcterms:created xsi:type="dcterms:W3CDTF">2021-06-03T01:14:00Z</dcterms:created>
  <dcterms:modified xsi:type="dcterms:W3CDTF">2023-08-31T05:57:00Z</dcterms:modified>
</cp:coreProperties>
</file>